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A4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Название проекта</w:t>
      </w:r>
      <w:r w:rsidR="00D54EA4">
        <w:rPr>
          <w:rFonts w:ascii="TimesNRCyrMT" w:hAnsi="TimesNRCyrMT" w:cs="TimesNRCyrMT"/>
          <w:color w:val="916D3B"/>
          <w:sz w:val="26"/>
          <w:szCs w:val="26"/>
        </w:rPr>
        <w:t>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"Комплексное оказание помощи беременным, одиноким матерям с младенцами и многодетным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семьям и расширение благотворительной помощи на малые города Ивановской области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("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Добромобиль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– Колыбель")"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proofErr w:type="spellStart"/>
      <w:r>
        <w:rPr>
          <w:rFonts w:ascii="TimesNRCyrMT" w:hAnsi="TimesNRCyrMT" w:cs="TimesNRCyrMT"/>
          <w:color w:val="916D3B"/>
          <w:sz w:val="26"/>
          <w:szCs w:val="26"/>
        </w:rPr>
        <w:t>Грантодатель</w:t>
      </w:r>
      <w:proofErr w:type="spellEnd"/>
      <w:r>
        <w:rPr>
          <w:rFonts w:ascii="TimesNRCyrMT" w:hAnsi="TimesNRCyrMT" w:cs="TimesNRCyrMT"/>
          <w:color w:val="916D3B"/>
          <w:sz w:val="26"/>
          <w:szCs w:val="26"/>
        </w:rPr>
        <w:t>: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Фонд Президентских грантов</w:t>
      </w: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Дата начала реализации проекта:</w:t>
      </w: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01.11.2019</w:t>
      </w: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Дата окончания реализации проекта:</w:t>
      </w: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31.10.2020</w:t>
      </w: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География проекта:</w:t>
      </w:r>
    </w:p>
    <w:p w:rsidR="007C0BDA" w:rsidRDefault="007C0BDA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Ивановская область - г. Иваново (Ивановский район), г. Родники (Родниковский район), г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.Ф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урманов (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Фурмановский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район), г. Тейково (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Тейковский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район) ,г Вичуга (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Вичугский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район), г.Шуя (Шуйский район)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Краткое описание проекта (деятельности в рамках проекта):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Основной целью проекта является развитие и совершенствование созданной целостной структуры по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профилактике абортов и оказанию комплексной помощи и социальной адаптации беременных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женщин, женщин с детьми многодетных семей в условиях социального неблагополучия.</w:t>
      </w:r>
      <w:proofErr w:type="gramEnd"/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Долгосрочными целями проекта являются: </w:t>
      </w:r>
    </w:p>
    <w:p w:rsid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 снижение уровня социальной напряженности в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ивановском регионе, 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 укрепление института семьи и статуса материнства в общественном сознании,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 повышение уровня правовой культуры, - увеличение рождаемости и снижение количества абортов.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Проект реализуется в тесном взаимодействии с Департаментом здравоохранения Ивановской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области и с Департаментом социальной защиты населения. Сущность и новизна проекта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заключается в комплексном подходе к решению проблем, связанных с кризисной беременностью и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включения в целевую группу проекта семей из малых городов и поселений Ивановской области. 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В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рамках проекта будет реализовано расширение благотворительной помощи на малые города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Ивановской области (Фурманов, Вичуга, 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Родники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,Т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ейково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и др.), 50 выездов "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Добромобиля</w:t>
      </w:r>
      <w:proofErr w:type="spellEnd"/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"Колыбель" в течение года в районные центры, деревни и села Ивановской области с целью оказания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комплексной помощи (консультации психолога, юриста, педиатра, терапевта и оказание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материальной, вещевой, продоволь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ственной и других видов помощи) </w:t>
      </w:r>
      <w:r>
        <w:rPr>
          <w:rFonts w:ascii="TimesNRCyrMT" w:hAnsi="TimesNRCyrMT" w:cs="TimesNRCyrMT"/>
          <w:color w:val="333333"/>
          <w:sz w:val="24"/>
          <w:szCs w:val="24"/>
        </w:rPr>
        <w:t>беременным, матерям с детьми</w:t>
      </w:r>
    </w:p>
    <w:p w:rsid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в трудной жизненной ситуации, а также нуждающимся многодетным семьям. 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Проект </w:t>
      </w:r>
      <w:r w:rsidR="00D54EA4">
        <w:rPr>
          <w:rFonts w:ascii="TimesNRCyrMT" w:hAnsi="TimesNRCyrMT" w:cs="TimesNRCyrMT"/>
          <w:color w:val="333333"/>
          <w:sz w:val="24"/>
          <w:szCs w:val="24"/>
        </w:rPr>
        <w:t>состоит из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 w:rsidR="00D54EA4">
        <w:rPr>
          <w:rFonts w:ascii="TimesNRCyrMT" w:hAnsi="TimesNRCyrMT" w:cs="TimesNRCyrMT"/>
          <w:color w:val="333333"/>
          <w:sz w:val="24"/>
          <w:szCs w:val="24"/>
        </w:rPr>
        <w:t xml:space="preserve">трех этапов: 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1 этап. Выявление кризисной беременности и угрозы отказа от ребенка в рамках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психологического консультирования в женских консультациях Ивановской области. Психолог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(сотрудник общественной организации) в обоих случаях предоставляет информацию, буклет о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возможной помощи в рамках Благотворительной организации «Колыбель» и Департамента</w:t>
      </w:r>
    </w:p>
    <w:p w:rsid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lastRenderedPageBreak/>
        <w:t>социальной защиты населения. Психолог выявляет ресурсы, который есть у женщины, проводит их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актуализацию вместе с женщиной и помогает принять решение. Консультирование проводится в 6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женских консультациях и </w:t>
      </w:r>
      <w:proofErr w:type="spellStart"/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резус-лаборатории</w:t>
      </w:r>
      <w:proofErr w:type="spellEnd"/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(охвачено 100% женских консультаций города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Иваново) и в женских консультациях Городов Родники, Фурманов, Кинешма, Вичуга, Тейково,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Шуя. 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2 этап. Принятие женщиной осознанного решения о сохранении ребенка в семье. Социальное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психологическое консультирование в роддоме специалистами, участвующими в проекте –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психологами, юристами, социальными работниками. Составление индивидуальной программы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выхода из кризисной ситуации.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 3 этап. Организация помощи и создание условий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для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социальной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реабилитации. Предоставление помощи в виде материальных ресурсов - коляски, кроватки, детского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приданого, детского питания. Предоставление места в Приюте на период беременности и после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родов до устройства ребенка в группу по присмотру и уходу при условии выхода матери на работу.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Социальная адаптация женщины – решение вопросов по трудоустройству и жилью. Создание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альбомов матери и ребенка. Результаты работы, анализ случаев, формы и методы работы будут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обобщены в рамках методического пособия.</w:t>
      </w:r>
    </w:p>
    <w:p w:rsidR="00D54EA4" w:rsidRDefault="00D54EA4" w:rsidP="007C0BDA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D54EA4" w:rsidRP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Целевые группы проекта:</w:t>
      </w:r>
    </w:p>
    <w:p w:rsidR="00D54EA4" w:rsidRP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Женщины</w:t>
      </w:r>
    </w:p>
    <w:p w:rsidR="00D54EA4" w:rsidRP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Многодетные семьи</w:t>
      </w:r>
    </w:p>
    <w:p w:rsidR="00D54EA4" w:rsidRPr="007C0BDA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Лица, попавшие в трудную жизненную ситуацию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Дети и подростки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Цели проекта: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Расширить комплексную систему социальной поддержки в кризисной ситуации беременных женщин,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женщин и детей в неполных семьях и многодетных семей на районные центры Ивановской области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Задачи проекта: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№1: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Создать эффективную систему выявления беременных женщин в кризисной ситуации, женщин,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сомневающихся в необходимости рождения ребенка. Охватить системой индивидуального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психологического консультирования не менее 1200 женщин в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г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. Иваново и районных центрах.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№2: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Профилактировать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отказ от ребенка у не менее 100 беременных женщин.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№3: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Обеспечить информационную, юридическую, психологическую и материальную поддержку женщин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из целевой группы - не менее 200 женщинам с детьми в районных центрах Ивановской области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№4: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Предоставить нуждающимся женщинам с младенцами место в Приюте (50 человек).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№5: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Обеспечить социальное сопровождение женщин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 xml:space="preserve">( 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диагностика уровня жизни и степени нуждаемости,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консультирование, оказание благотворительной помощи, предоставление места в группе по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присмотру и уходу, помощь в поиске жилья и работы) с младенцами (не менее200женщин) в течение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года.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№6: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lastRenderedPageBreak/>
        <w:t>Разработать и издать методическое пособие для НКО. по работе с кризисной беременностью,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 </w:t>
      </w:r>
      <w:r>
        <w:rPr>
          <w:rFonts w:ascii="TimesNRCyrMT" w:hAnsi="TimesNRCyrMT" w:cs="TimesNRCyrMT"/>
          <w:color w:val="333333"/>
          <w:sz w:val="24"/>
          <w:szCs w:val="24"/>
        </w:rPr>
        <w:t>многодетными семьями в малых городах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 xml:space="preserve"> ,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профилактике 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отказничества</w:t>
      </w:r>
      <w:proofErr w:type="spellEnd"/>
      <w:r w:rsidR="007C0BDA">
        <w:rPr>
          <w:rFonts w:ascii="TimesNRCyrMT" w:hAnsi="TimesNRCyrMT" w:cs="TimesNRCyrMT"/>
          <w:color w:val="333333"/>
          <w:sz w:val="24"/>
          <w:szCs w:val="24"/>
        </w:rPr>
        <w:t>.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№7:</w:t>
      </w:r>
    </w:p>
    <w:p w:rsidR="00D54EA4" w:rsidRDefault="00D54EA4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Совершить 50 поездок 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добромобиля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"Колыбель" в малые города Ивановской области с целью</w:t>
      </w:r>
      <w:r w:rsidR="007C0BDA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оказания комплексной помощи нуждающимся семьям, проживающим в отдаленных районах.</w:t>
      </w:r>
    </w:p>
    <w:p w:rsidR="007C0BDA" w:rsidRDefault="007C0BDA" w:rsidP="00D54EA4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sectPr w:rsidR="007C0BDA" w:rsidSect="00B2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EA4"/>
    <w:rsid w:val="007C0BDA"/>
    <w:rsid w:val="00B2344D"/>
    <w:rsid w:val="00B270E8"/>
    <w:rsid w:val="00D5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2020-04-23T06:58:00Z</dcterms:created>
  <dcterms:modified xsi:type="dcterms:W3CDTF">2020-05-14T17:13:00Z</dcterms:modified>
</cp:coreProperties>
</file>